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E2" w:rsidRDefault="00B120E2" w:rsidP="00B120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A1A1A"/>
          <w:sz w:val="28"/>
          <w:szCs w:val="28"/>
        </w:rPr>
      </w:pPr>
      <w:bookmarkStart w:id="0" w:name="_GoBack"/>
      <w:bookmarkEnd w:id="0"/>
      <w:r w:rsidRPr="00B120E2">
        <w:rPr>
          <w:rFonts w:ascii="Times New Roman" w:eastAsia="Times New Roman" w:hAnsi="Times New Roman" w:cs="Times New Roman"/>
          <w:b/>
          <w:color w:val="2A1A1A"/>
          <w:sz w:val="28"/>
          <w:szCs w:val="28"/>
        </w:rPr>
        <w:t>Осторожно, экстремизм!</w:t>
      </w:r>
    </w:p>
    <w:p w:rsidR="00B120E2" w:rsidRPr="00B120E2" w:rsidRDefault="00B120E2" w:rsidP="00B120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1A1A"/>
          <w:sz w:val="28"/>
          <w:szCs w:val="28"/>
        </w:rPr>
      </w:pPr>
    </w:p>
    <w:p w:rsidR="00B120E2" w:rsidRPr="00B120E2" w:rsidRDefault="00B120E2" w:rsidP="00B12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0E2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90170</wp:posOffset>
            </wp:positionV>
            <wp:extent cx="1969770" cy="2165350"/>
            <wp:effectExtent l="19050" t="0" r="0" b="0"/>
            <wp:wrapTight wrapText="bothSides">
              <wp:wrapPolygon edited="0">
                <wp:start x="-209" y="0"/>
                <wp:lineTo x="-209" y="21473"/>
                <wp:lineTo x="21516" y="21473"/>
                <wp:lineTo x="21516" y="0"/>
                <wp:lineTo x="-209" y="0"/>
              </wp:wrapPolygon>
            </wp:wrapTight>
            <wp:docPr id="1" name="Рисунок 1" descr="http://www.ural-mvd.ru/uploaded/pics/ek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l-mvd.ru/uploaded/pics/ekst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0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Экстремизм</w:t>
      </w: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(от латинского </w:t>
      </w:r>
      <w:proofErr w:type="spellStart"/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extremus</w:t>
      </w:r>
      <w:proofErr w:type="spellEnd"/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крайний) - это теория и практика достижения социально-политических, религиозных, национальных </w:t>
      </w:r>
      <w:proofErr w:type="gramStart"/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целей  посредством</w:t>
      </w:r>
      <w:proofErr w:type="gramEnd"/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«крайних», запрещенных способов. Под этими способами понимается не дозволенное законом применение силы, насилие, посягательство на права и свободы человека и гражданина. В некоторых странах такого рода деяния называют преступлениями по мотивам вражды и ненависти, но в данном случае вражда и ненависть испытывается не просто к человеку как к личности, а как к представителю определенной национальной, религиозной, социальной группы, как к носителю тех или иных политических и идеологических взглядов и убеждений. </w:t>
      </w:r>
      <w:proofErr w:type="gramStart"/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Экстремист это</w:t>
      </w:r>
      <w:proofErr w:type="gramEnd"/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просто убийца или хулиган, это «идейный» преступник, убежденный в своей правоте.</w:t>
      </w:r>
    </w:p>
    <w:p w:rsidR="00B120E2" w:rsidRPr="00B120E2" w:rsidRDefault="00B120E2" w:rsidP="00B12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На первый взгляд может показаться, что проблема экстремизма далеко не самая важная, так как количество зарегистрированных преступлений экстремистской направленности ничтожно мало по сравнению с преступлениями иных видов. Но эти преступления носят системный характер, так как посягают на мир и согласие между различными национальными, религиозными и социальными группами российского общества, на политическую и правовую стабильность. Именно в этом заключается главная опасность экстремизма для нашего общества.</w:t>
      </w:r>
    </w:p>
    <w:p w:rsidR="00B120E2" w:rsidRPr="00B120E2" w:rsidRDefault="00B120E2" w:rsidP="00B12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 В XX веке наша страна дважды, в 1917 и 1991, пережила катастрофы распада, и оба раза это сопровождалось войнами, гибелью и страданиями людей. И в 1917, и в 1991 причиной разрушения страны становились противоречия, вражда и ненависть между различными социальными и национальными группами населения. Поэтому сегодня противодействие экстремизму - это не просто профилактика и пресечение отдельных преступлений, но и борьба за будущее нашей страны. Россия исторически является большой многонациональной и многоконфессиональной страной, где живут люди разного достатка, разных убеждений. Очень важно сохранить между ними мир и согласие.</w:t>
      </w:r>
    </w:p>
    <w:p w:rsidR="00B120E2" w:rsidRPr="00B120E2" w:rsidRDefault="00B120E2" w:rsidP="00B12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Экстремизм проявляется не только в насильственных деяниях, но и в призывах к этим деяниям, в их обосновании и оправдании, в организации экстремистской деятельности. Поэтому законодательство предусматривает такие </w:t>
      </w:r>
      <w:proofErr w:type="gramStart"/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понятия,  как</w:t>
      </w:r>
      <w:proofErr w:type="gramEnd"/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120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экстремистские материалы</w:t>
      </w: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B120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экстремистские организации </w:t>
      </w: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DF1A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120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сообщества</w:t>
      </w: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120E2" w:rsidRPr="00B120E2" w:rsidRDefault="00B120E2" w:rsidP="00B12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</w:t>
      </w:r>
      <w:proofErr w:type="gramStart"/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решению суда</w:t>
      </w:r>
      <w:proofErr w:type="gramEnd"/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тот или иной информационный материал (печатный текст, аудио- или видеоролик) могут быть запрещены к распространению в Российской Федерации и включены в</w:t>
      </w:r>
      <w:r w:rsidR="00DF1A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120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Федеральный список экстремистских материалов</w:t>
      </w: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. Организация также может быть признана экстремистской и запрещена. Распространение экстремистских материалов, организация и участие в экстремистской организации само по себе считается правонарушением.</w:t>
      </w:r>
    </w:p>
    <w:p w:rsidR="00B120E2" w:rsidRPr="00B120E2" w:rsidRDefault="00B120E2" w:rsidP="00B12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 отличать от экстремизма </w:t>
      </w:r>
      <w:r w:rsidRPr="00B120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радикализм</w:t>
      </w: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приверженность взглядам, коренным, </w:t>
      </w:r>
      <w:proofErr w:type="gramStart"/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глубинным образом</w:t>
      </w:r>
      <w:proofErr w:type="gramEnd"/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отличающимся от общепринятых и предполагающим коренные, глубинные изменения в обществе. Деятельность многих оппозиционных партий, новых религиозных движений, неформальных объединений является радикальной, но она не подлежит оценке правоохранительных органов, пока эти группы не прибегают к насилию либо не призывают к осуществлению насильственных акций, не возбуждают ненависть и вражду.</w:t>
      </w:r>
    </w:p>
    <w:p w:rsidR="00B120E2" w:rsidRPr="00B120E2" w:rsidRDefault="00B120E2" w:rsidP="00B12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выделить следующие основные виды экстремизма.</w:t>
      </w:r>
    </w:p>
    <w:p w:rsidR="00B120E2" w:rsidRPr="00B120E2" w:rsidRDefault="00B120E2" w:rsidP="00B12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0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Националистический экстремизм</w:t>
      </w: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 - это насилие по мотивам национальной или расовой ненависти и вражды, возбуждение ненависти и вражды по отношению к лицам иной национальности или расы.</w:t>
      </w:r>
    </w:p>
    <w:p w:rsidR="00B120E2" w:rsidRPr="00B120E2" w:rsidRDefault="00B120E2" w:rsidP="00B12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0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Религиозный экстремизм</w:t>
      </w: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 - практика насильственного насаждения религиозной веры среди неверующих либо представителей других религий. Свобода совести (возможность быть верующим либо неверующим) и свобода вероисповедания (возможность выбрать любую религию) - фундаментальные ценности современного общества. Толерантность в религиозной сфере - это уважение права другого лица на духовно-мировоззренческий выбор.</w:t>
      </w:r>
    </w:p>
    <w:p w:rsidR="00B120E2" w:rsidRPr="00B120E2" w:rsidRDefault="00B120E2" w:rsidP="00B12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0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Политический экстремизм</w:t>
      </w:r>
      <w:r w:rsidRPr="00B120E2">
        <w:rPr>
          <w:rFonts w:ascii="Times New Roman" w:eastAsia="Times New Roman" w:hAnsi="Times New Roman" w:cs="Times New Roman"/>
          <w:color w:val="333333"/>
          <w:sz w:val="24"/>
          <w:szCs w:val="24"/>
        </w:rPr>
        <w:t> - теория и практика насильственного, незаконного взятия и удержания государственной власти, деяния и призывы к деяниям, направленным на насильственное изменение конституционного строя.</w:t>
      </w:r>
    </w:p>
    <w:p w:rsidR="00F702AE" w:rsidRPr="00B120E2" w:rsidRDefault="00F702AE" w:rsidP="00B1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02AE" w:rsidRPr="00B120E2" w:rsidSect="00B120E2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E2"/>
    <w:rsid w:val="000532E3"/>
    <w:rsid w:val="00B120E2"/>
    <w:rsid w:val="00DF1AAF"/>
    <w:rsid w:val="00E774BD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5E3C5-BFE8-4D8A-9338-4E8DF176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BD"/>
  </w:style>
  <w:style w:type="paragraph" w:styleId="1">
    <w:name w:val="heading 1"/>
    <w:basedOn w:val="a"/>
    <w:link w:val="10"/>
    <w:uiPriority w:val="9"/>
    <w:qFormat/>
    <w:rsid w:val="00B1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2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1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0E2"/>
    <w:rPr>
      <w:b/>
      <w:bCs/>
    </w:rPr>
  </w:style>
  <w:style w:type="character" w:customStyle="1" w:styleId="apple-converted-space">
    <w:name w:val="apple-converted-space"/>
    <w:basedOn w:val="a0"/>
    <w:rsid w:val="00B120E2"/>
  </w:style>
  <w:style w:type="paragraph" w:styleId="a5">
    <w:name w:val="Balloon Text"/>
    <w:basedOn w:val="a"/>
    <w:link w:val="a6"/>
    <w:uiPriority w:val="99"/>
    <w:semiHidden/>
    <w:unhideWhenUsed/>
    <w:rsid w:val="00B1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Admin</cp:lastModifiedBy>
  <cp:revision>2</cp:revision>
  <cp:lastPrinted>2014-11-28T11:31:00Z</cp:lastPrinted>
  <dcterms:created xsi:type="dcterms:W3CDTF">2016-05-04T05:00:00Z</dcterms:created>
  <dcterms:modified xsi:type="dcterms:W3CDTF">2016-05-04T05:00:00Z</dcterms:modified>
</cp:coreProperties>
</file>